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Look w:val="04A0" w:firstRow="1" w:lastRow="0" w:firstColumn="1" w:lastColumn="0" w:noHBand="0" w:noVBand="1"/>
      </w:tblPr>
      <w:tblGrid>
        <w:gridCol w:w="1809"/>
        <w:gridCol w:w="7855"/>
      </w:tblGrid>
      <w:tr w:rsidR="001D619E" w:rsidRPr="001D619E" w:rsidTr="001D619E">
        <w:tc>
          <w:tcPr>
            <w:tcW w:w="1809" w:type="dxa"/>
            <w:shd w:val="clear" w:color="auto" w:fill="auto"/>
          </w:tcPr>
          <w:p w:rsidR="001D619E" w:rsidRPr="001D619E" w:rsidRDefault="00145A22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B06566" wp14:editId="372EA8F6">
                  <wp:simplePos x="0" y="0"/>
                  <wp:positionH relativeFrom="character">
                    <wp:posOffset>-176179</wp:posOffset>
                  </wp:positionH>
                  <wp:positionV relativeFrom="line">
                    <wp:posOffset>-230353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D619E" w:rsidRPr="00DF57A4" w:rsidRDefault="00145A22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D619E"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1D619E" w:rsidRPr="00DF57A4" w:rsidRDefault="001D619E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1D619E" w:rsidRPr="001D619E" w:rsidRDefault="001D619E" w:rsidP="001D619E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1E" w:rsidRPr="001D619E" w:rsidRDefault="0003101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1D619E" w:rsidRDefault="001D619E" w:rsidP="001D619E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90B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619E">
        <w:rPr>
          <w:rFonts w:ascii="Times New Roman" w:hAnsi="Times New Roman" w:cs="Times New Roman"/>
          <w:b/>
          <w:sz w:val="28"/>
          <w:szCs w:val="28"/>
        </w:rPr>
        <w:t xml:space="preserve"> УТВЕРЖДАЮ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90B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Проректор</w:t>
      </w:r>
      <w:r w:rsidR="006F68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DB356A" w:rsidRPr="00DB356A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00D7ED7A" wp14:editId="76BE1A6A">
            <wp:extent cx="655092" cy="2763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2121" cy="27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:rsidR="001D619E" w:rsidRPr="001D619E" w:rsidRDefault="001D619E" w:rsidP="00145A2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45A22"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28 мая 2025 г.</w:t>
      </w:r>
    </w:p>
    <w:p w:rsidR="00E1586B" w:rsidRDefault="00E1586B">
      <w:pPr>
        <w:rPr>
          <w:rFonts w:ascii="Times New Roman" w:hAnsi="Times New Roman" w:cs="Times New Roman"/>
          <w:b/>
          <w:sz w:val="28"/>
          <w:szCs w:val="28"/>
        </w:rPr>
      </w:pPr>
    </w:p>
    <w:p w:rsidR="00073BBD" w:rsidRDefault="00073BBD">
      <w:pPr>
        <w:rPr>
          <w:rFonts w:ascii="Times New Roman" w:hAnsi="Times New Roman" w:cs="Times New Roman"/>
          <w:b/>
          <w:sz w:val="28"/>
          <w:szCs w:val="28"/>
        </w:rPr>
      </w:pPr>
    </w:p>
    <w:p w:rsidR="00145A22" w:rsidRPr="001D619E" w:rsidRDefault="00145A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1D619E" w:rsidRPr="001D619E" w:rsidTr="008874A2">
        <w:trPr>
          <w:trHeight w:val="54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6B6" w:rsidRDefault="001D619E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1D619E" w:rsidRDefault="00AD16B6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D16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C163F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1D619E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D16B6" w:rsidRPr="00AD16B6" w:rsidRDefault="00AD16B6" w:rsidP="00AD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619E" w:rsidRPr="001D619E" w:rsidTr="008874A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19E" w:rsidRPr="001D619E" w:rsidRDefault="001D619E" w:rsidP="006F68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ЕН.03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87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ЕОРИЯ ВЕРОЯТНОСТЕЙ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И МАТЕМАТИЧЕСКАЯ СТАТИСТИКА</w:t>
            </w:r>
          </w:p>
        </w:tc>
      </w:tr>
    </w:tbl>
    <w:p w:rsidR="006F6840" w:rsidRPr="001B4A11" w:rsidRDefault="006F6840" w:rsidP="00DF57A4">
      <w:pPr>
        <w:spacing w:after="0"/>
        <w:rPr>
          <w:rFonts w:ascii="Times New Roman" w:hAnsi="Times New Roman"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6F6840" w:rsidRPr="00C97488" w:rsidRDefault="006F6840" w:rsidP="006F6840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F6840" w:rsidRPr="00C97488" w:rsidRDefault="006F6840" w:rsidP="006F684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B4A11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6F6840" w:rsidRDefault="006F6840">
      <w:pPr>
        <w:rPr>
          <w:rFonts w:ascii="Times New Roman" w:hAnsi="Times New Roman" w:cs="Times New Roman"/>
          <w:b/>
          <w:sz w:val="28"/>
          <w:szCs w:val="28"/>
        </w:rPr>
      </w:pPr>
    </w:p>
    <w:p w:rsidR="00AD16B6" w:rsidRDefault="00AD16B6">
      <w:pPr>
        <w:rPr>
          <w:rFonts w:ascii="Times New Roman" w:hAnsi="Times New Roman" w:cs="Times New Roman"/>
          <w:b/>
          <w:sz w:val="28"/>
          <w:szCs w:val="28"/>
        </w:rPr>
      </w:pPr>
    </w:p>
    <w:p w:rsidR="00435460" w:rsidRDefault="00435460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1B4A11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6F6840" w:rsidRPr="00435460" w:rsidRDefault="001D619E" w:rsidP="001D619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1D619E">
        <w:rPr>
          <w:rFonts w:ascii="Times New Roman" w:hAnsi="Times New Roman" w:cs="Times New Roman"/>
          <w:sz w:val="28"/>
          <w:szCs w:val="28"/>
        </w:rPr>
        <w:br/>
        <w:t>20</w:t>
      </w:r>
      <w:r w:rsidR="00C866BA">
        <w:rPr>
          <w:rFonts w:ascii="Times New Roman" w:hAnsi="Times New Roman" w:cs="Times New Roman"/>
          <w:sz w:val="28"/>
          <w:szCs w:val="28"/>
        </w:rPr>
        <w:t>2</w:t>
      </w:r>
      <w:r w:rsidR="00145A22">
        <w:rPr>
          <w:rFonts w:ascii="Times New Roman" w:hAnsi="Times New Roman" w:cs="Times New Roman"/>
          <w:sz w:val="28"/>
          <w:szCs w:val="28"/>
        </w:rPr>
        <w:t>5</w:t>
      </w:r>
    </w:p>
    <w:p w:rsidR="001D619E" w:rsidRDefault="001D619E" w:rsidP="001D61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9"/>
      </w:tblGrid>
      <w:tr w:rsidR="00C866BA" w:rsidRPr="00DF57A4" w:rsidTr="0003101E">
        <w:trPr>
          <w:trHeight w:val="425"/>
        </w:trPr>
        <w:tc>
          <w:tcPr>
            <w:tcW w:w="16209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866BA" w:rsidRPr="00DF5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866BA" w:rsidRPr="00DF57A4" w:rsidRDefault="00C866BA" w:rsidP="006F6840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16B6" w:rsidRPr="00AD16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Т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еория вероятностей и математическая статистика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F6840" w:rsidRPr="00DF57A4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C866BA" w:rsidRPr="00DF57A4" w:rsidRDefault="00C8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D619E" w:rsidRPr="00DF57A4" w:rsidTr="001B4A11">
        <w:trPr>
          <w:trHeight w:val="425"/>
        </w:trPr>
        <w:tc>
          <w:tcPr>
            <w:tcW w:w="9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1D619E" w:rsidRPr="00DF57A4" w:rsidTr="001B4A1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B4A11" w:rsidP="0003101E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D619E" w:rsidRPr="00DF57A4" w:rsidRDefault="00145A22" w:rsidP="00145A22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С.Л. Злобина, </w:t>
            </w:r>
            <w:proofErr w:type="spell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канд</w:t>
            </w:r>
            <w:proofErr w:type="gram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.ф</w:t>
            </w:r>
            <w:proofErr w:type="gram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из-мат.наук</w:t>
            </w:r>
            <w:proofErr w:type="spell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доцент 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афедры статистики и математики </w:t>
            </w:r>
            <w:r w:rsidR="001D619E" w:rsidRPr="00DF57A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</w:p>
          <w:p w:rsidR="001D619E" w:rsidRPr="00DF57A4" w:rsidRDefault="001D619E" w:rsidP="001B4A11">
            <w:pPr>
              <w:ind w:right="-39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D619E" w:rsidRPr="00DF57A4" w:rsidTr="001B4A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1B4A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D619E" w:rsidRPr="00DF57A4" w:rsidRDefault="001D619E" w:rsidP="001B4A11">
            <w:pPr>
              <w:ind w:left="6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19E" w:rsidRPr="00DF57A4" w:rsidTr="001B4A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0310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19E" w:rsidRPr="00DF57A4" w:rsidTr="001B4A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45A22" w:rsidP="0003101E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45A22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Комиссаров В.В., канд. физ.-мат. наук, доцент кафедры статистики и математики</w:t>
                  </w:r>
                  <w:r w:rsidR="001D619E" w:rsidRPr="00DF57A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 w:rsidP="000310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DF57A4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 w:rsidP="001D619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CC163F"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дисциплины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</w:t>
      </w:r>
      <w:r w:rsidRPr="00DF57A4">
        <w:rPr>
          <w:rFonts w:ascii="Times New Roman" w:hAnsi="Times New Roman" w:cs="Times New Roman"/>
          <w:i/>
          <w:sz w:val="28"/>
          <w:szCs w:val="28"/>
        </w:rPr>
        <w:t>еория вероятностей и математическая статистика</w:t>
      </w:r>
      <w:r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proofErr w:type="gramStart"/>
      <w:r w:rsidRPr="00DF57A4">
        <w:rPr>
          <w:rFonts w:ascii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 статистики и математики, протокол</w:t>
      </w:r>
      <w:r w:rsidRPr="00DF57A4">
        <w:rPr>
          <w:rFonts w:ascii="Times New Roman" w:hAnsi="Times New Roman" w:cs="Times New Roman"/>
          <w:sz w:val="28"/>
          <w:szCs w:val="28"/>
        </w:rPr>
        <w:t xml:space="preserve">  </w:t>
      </w:r>
      <w:r w:rsidR="00145A22" w:rsidRPr="00145A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28 мая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. № 9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01E" w:rsidRPr="00DF57A4" w:rsidRDefault="0003101E" w:rsidP="001D619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заведующего кафедрой </w:t>
      </w: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статистики и математики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5A2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5CD324" wp14:editId="571CF44D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О.А. Чистякова</w:t>
      </w:r>
    </w:p>
    <w:p w:rsidR="00145A22" w:rsidRPr="00145A22" w:rsidRDefault="00145A22" w:rsidP="00145A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5C35" w:rsidRPr="001D619E" w:rsidRDefault="008B5C35" w:rsidP="008B5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  <w:gridCol w:w="674"/>
      </w:tblGrid>
      <w:tr w:rsidR="008B5C35" w:rsidRPr="001D619E" w:rsidTr="005740EF">
        <w:tc>
          <w:tcPr>
            <w:tcW w:w="8897" w:type="dxa"/>
          </w:tcPr>
          <w:p w:rsidR="008B5C35" w:rsidRPr="00AD16B6" w:rsidRDefault="00EC6C0E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>ОБЩАЯ ХАРАКТЕРИСТИКА</w:t>
            </w:r>
            <w:r w:rsidR="001D619E" w:rsidRPr="00AD16B6">
              <w:rPr>
                <w:b/>
                <w:sz w:val="28"/>
                <w:szCs w:val="28"/>
              </w:rPr>
              <w:t xml:space="preserve"> РАБОЧЕЙ ПРОГРАММЫ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1D619E"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AD16B6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B5C35" w:rsidRPr="00AD16B6">
              <w:rPr>
                <w:b/>
                <w:sz w:val="28"/>
                <w:szCs w:val="28"/>
              </w:rPr>
              <w:t xml:space="preserve">СТРУКТУРА И СОДЕРЖАНИЕ </w:t>
            </w:r>
            <w:r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B5C35"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B5C35" w:rsidRPr="001D619E" w:rsidTr="005740EF">
        <w:trPr>
          <w:trHeight w:val="670"/>
        </w:trPr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УСЛОВИЯ РЕАЛИЗАЦИИ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D16B6" w:rsidRPr="00AD16B6">
              <w:rPr>
                <w:rFonts w:eastAsia="Times New Roman"/>
                <w:sz w:val="28"/>
                <w:szCs w:val="28"/>
              </w:rPr>
              <w:t xml:space="preserve"> </w:t>
            </w:r>
            <w:r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</w:tbl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1D619E" w:rsidRDefault="008B5C35" w:rsidP="008B5C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D619E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F57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ДИСЦИПЛИНЫ</w:t>
      </w:r>
    </w:p>
    <w:p w:rsidR="001D619E" w:rsidRPr="00DF57A4" w:rsidRDefault="008B5C35" w:rsidP="008B5C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программы.</w:t>
      </w:r>
    </w:p>
    <w:p w:rsidR="008B5C35" w:rsidRPr="00DF57A4" w:rsidRDefault="001D619E" w:rsidP="001D6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Pr="00DF57A4">
        <w:rPr>
          <w:rFonts w:ascii="Times New Roman" w:hAnsi="Times New Roman" w:cs="Times New Roman"/>
          <w:sz w:val="28"/>
          <w:szCs w:val="28"/>
        </w:rPr>
        <w:t xml:space="preserve"> </w:t>
      </w:r>
      <w:r w:rsidR="00605325"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составлена в соответствии с требованиями </w:t>
      </w:r>
      <w:r w:rsidR="00C46CCD" w:rsidRPr="00DF57A4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 xml:space="preserve">едерального государственного образовательного стандарта среднего профессионального образования по специальности 09.02.07 </w:t>
      </w:r>
      <w:r w:rsidR="00605325" w:rsidRPr="00DF57A4">
        <w:rPr>
          <w:rFonts w:ascii="Times New Roman" w:hAnsi="Times New Roman" w:cs="Times New Roman"/>
          <w:i/>
          <w:spacing w:val="-6"/>
          <w:sz w:val="28"/>
          <w:szCs w:val="28"/>
        </w:rPr>
        <w:t>Информационные системы и программирование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  <w:r w:rsidR="00605325" w:rsidRPr="00DF57A4">
        <w:rPr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8B5C35"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="008B5C35" w:rsidRPr="00DF57A4">
        <w:rPr>
          <w:rFonts w:ascii="Times New Roman" w:hAnsi="Times New Roman" w:cs="Times New Roman"/>
          <w:sz w:val="28"/>
          <w:szCs w:val="28"/>
        </w:rPr>
        <w:t xml:space="preserve"> принадлежит к математическому и общему естественнонаучному циклу (ЕН.00).</w:t>
      </w:r>
    </w:p>
    <w:p w:rsidR="008B5C35" w:rsidRPr="00DF57A4" w:rsidRDefault="008B5C35" w:rsidP="008B5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274"/>
      </w:tblGrid>
      <w:tr w:rsidR="008B5C35" w:rsidRPr="00DF57A4" w:rsidTr="00C46CCD">
        <w:tc>
          <w:tcPr>
            <w:tcW w:w="1129" w:type="dxa"/>
          </w:tcPr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t xml:space="preserve">Код </w:t>
            </w: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090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274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iCs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8B5C35" w:rsidRPr="00DF57A4" w:rsidTr="00C46CCD">
        <w:tc>
          <w:tcPr>
            <w:tcW w:w="1129" w:type="dxa"/>
          </w:tcPr>
          <w:p w:rsidR="001D619E" w:rsidRPr="00DF57A4" w:rsidRDefault="001D619E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145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C35" w:rsidRPr="00DF57A4" w:rsidRDefault="00145A22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="008B5C35"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3BD2" w:rsidRDefault="00145A22" w:rsidP="001B4A11">
            <w:pPr>
              <w:spacing w:after="0" w:line="240" w:lineRule="auto"/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стандартные методы и модели к решению вероятностных 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Использовать расчетные формулы, таблицы, графики при решении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/>
              <w:ind w:left="0" w:firstLine="0"/>
              <w:contextualSpacing/>
              <w:outlineLvl w:val="4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современные пакеты прикладных программ многомерного статистического анализа</w:t>
            </w:r>
          </w:p>
          <w:p w:rsidR="008B5C35" w:rsidRPr="00DF57A4" w:rsidRDefault="008B5C35" w:rsidP="00C46CCD">
            <w:pPr>
              <w:tabs>
                <w:tab w:val="left" w:pos="289"/>
              </w:tabs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274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A13BD2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rPr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</w:t>
            </w:r>
          </w:p>
          <w:p w:rsidR="00A13BD2" w:rsidRPr="00DF57A4" w:rsidRDefault="00A13BD2" w:rsidP="00A13BD2">
            <w:pPr>
              <w:pStyle w:val="a7"/>
              <w:tabs>
                <w:tab w:val="left" w:pos="317"/>
              </w:tabs>
              <w:spacing w:before="0" w:after="0"/>
              <w:ind w:left="0"/>
              <w:contextualSpacing/>
              <w:rPr>
                <w:rStyle w:val="a8"/>
                <w:sz w:val="28"/>
                <w:szCs w:val="28"/>
              </w:rPr>
            </w:pPr>
          </w:p>
        </w:tc>
      </w:tr>
    </w:tbl>
    <w:p w:rsidR="00AD16B6" w:rsidRPr="00AD16B6" w:rsidRDefault="008B5C35" w:rsidP="00AD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8B5C35" w:rsidRPr="00DF57A4" w:rsidRDefault="008B5C35" w:rsidP="00AD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8B5C35" w:rsidRPr="00DF57A4" w:rsidRDefault="008B5C35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8B5C35" w:rsidRPr="00DF57A4" w:rsidTr="001B4A11">
        <w:trPr>
          <w:trHeight w:val="364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</w:t>
            </w:r>
          </w:p>
        </w:tc>
      </w:tr>
      <w:tr w:rsidR="008B5C35" w:rsidRPr="00DF57A4" w:rsidTr="001B4A11">
        <w:trPr>
          <w:trHeight w:val="273"/>
        </w:trPr>
        <w:tc>
          <w:tcPr>
            <w:tcW w:w="5000" w:type="pct"/>
            <w:gridSpan w:val="2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B5C35" w:rsidRPr="00DF57A4" w:rsidTr="001B4A11">
        <w:trPr>
          <w:trHeight w:val="347"/>
        </w:trPr>
        <w:tc>
          <w:tcPr>
            <w:tcW w:w="4073" w:type="pct"/>
            <w:vAlign w:val="center"/>
          </w:tcPr>
          <w:p w:rsidR="008B5C35" w:rsidRPr="00DF57A4" w:rsidRDefault="008B5C35" w:rsidP="0018378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183783"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C46CCD"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  <w:sectPr w:rsidR="008B5C35" w:rsidRPr="00DF57A4" w:rsidSect="001B4A1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8262"/>
        <w:gridCol w:w="1055"/>
        <w:gridCol w:w="3421"/>
      </w:tblGrid>
      <w:tr w:rsidR="008B5C35" w:rsidRPr="00DF57A4" w:rsidTr="00C46CCD">
        <w:trPr>
          <w:trHeight w:val="1161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деятельности </w:t>
            </w:r>
            <w:proofErr w:type="gramStart"/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8B5C35" w:rsidRPr="00DF57A4" w:rsidTr="00C46CCD">
        <w:trPr>
          <w:trHeight w:val="20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Элементы комбинаторики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3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Введение в теорию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6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Упорядоченные выборки (размещения). Перестановки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3. Неупорядоченные выборки (сочетания)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43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76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2.Основы теории вероятностей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Случайные события. Классическое определение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Формула полной вероятности. Формула Байеса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Вычисление вероятностей сложных событий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 Схемы Бернулли. Формула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 Вычисление вероятностей событий в схеме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Дискретные случайные величины (ДСВ)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Дискретная случайная величина (далее - ДСВ)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Графическое изображение распределения ДСВ. Функции от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1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ожидание, дисперсия и среднеквадратическое отклонение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биномиального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геометрического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13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25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4. Непрерывные случайные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величины (далее - НСВ)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НСВ. Равномерно распределенная НСВ. Геометрическое определение вероятности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4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Центральная предельная теорема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82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Математическая статистика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304FAD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Задачи и методы математической статистики. Виды выборки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4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характеристики вариационного ряда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485"/>
        </w:trPr>
        <w:tc>
          <w:tcPr>
            <w:tcW w:w="785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91771E"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8B5C35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91771E">
        <w:trPr>
          <w:trHeight w:val="20"/>
        </w:trPr>
        <w:tc>
          <w:tcPr>
            <w:tcW w:w="3519" w:type="pct"/>
            <w:gridSpan w:val="2"/>
            <w:shd w:val="clear" w:color="auto" w:fill="auto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Примерный перечень практических работ: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Подсчёт числа комбинаций.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 использованием формул комбинаторики.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сложных событий.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закона распределения и функция распределения ДСВ. Вычисление основных числовых характеристик ДСВ.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числовых характеристик НСВ. Построение функции плотности и интегральной функции распределения.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color w:val="C00000"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эмпирической функции распределения. Вычисление числовых характеристик выборки. Точечные и интервальные оценки.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83783" w:rsidRPr="00DF57A4" w:rsidTr="00183783">
        <w:trPr>
          <w:trHeight w:val="20"/>
        </w:trPr>
        <w:tc>
          <w:tcPr>
            <w:tcW w:w="3868" w:type="pct"/>
            <w:gridSpan w:val="3"/>
          </w:tcPr>
          <w:p w:rsidR="00183783" w:rsidRPr="00DF57A4" w:rsidRDefault="00183783" w:rsidP="0018378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32" w:type="pct"/>
          </w:tcPr>
          <w:p w:rsidR="00183783" w:rsidRPr="00DF57A4" w:rsidRDefault="00183783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20"/>
        </w:trPr>
        <w:tc>
          <w:tcPr>
            <w:tcW w:w="3519" w:type="pct"/>
            <w:gridSpan w:val="2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9" w:type="pct"/>
            <w:vAlign w:val="center"/>
          </w:tcPr>
          <w:p w:rsidR="008B5C35" w:rsidRPr="00DF57A4" w:rsidRDefault="008B5C35" w:rsidP="00C46CC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C46CCD"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i/>
          <w:sz w:val="28"/>
          <w:szCs w:val="28"/>
        </w:rPr>
        <w:sectPr w:rsidR="008B5C35" w:rsidRPr="00DF57A4" w:rsidSect="001B4A1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6B6" w:rsidRPr="00AD16B6" w:rsidRDefault="008B5C35" w:rsidP="00AD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8B5C35" w:rsidRPr="00DF57A4" w:rsidRDefault="008B5C35" w:rsidP="00AD16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6908F5" w:rsidRPr="00DF57A4" w:rsidRDefault="006908F5" w:rsidP="006908F5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8B5C35" w:rsidRPr="00DF57A4" w:rsidRDefault="006908F5" w:rsidP="006908F5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7A4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8B5C35" w:rsidRPr="00DF57A4" w:rsidRDefault="008B5C35" w:rsidP="008B5C35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  <w:gridCol w:w="406"/>
      </w:tblGrid>
      <w:tr w:rsidR="006908F5" w:rsidRPr="00DF57A4" w:rsidTr="001B4A11">
        <w:tc>
          <w:tcPr>
            <w:tcW w:w="100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Научная электронная библиотека: www.elibrary.ru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Центрального экономико-математического института РАН;: www.cemi.rssi.ru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электронной библиотеки «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2" w:history="1">
                    <w:r w:rsidRPr="00DF57A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www.knigafund.ru</w:t>
                    </w:r>
                  </w:hyperlink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 http://ruslana.bvdep.com.</w:t>
                  </w:r>
                </w:p>
              </w:tc>
            </w:tr>
          </w:tbl>
          <w:p w:rsidR="006908F5" w:rsidRPr="00DF57A4" w:rsidRDefault="006908F5" w:rsidP="0069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908F5" w:rsidRPr="00DF57A4" w:rsidTr="001B4A11">
        <w:trPr>
          <w:gridAfter w:val="1"/>
          <w:wAfter w:w="406" w:type="dxa"/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информационных справочных систем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365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Point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система: «Гарант»: http: //www.internet.garant.ru/.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 http: //www.consultant.ru.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База данных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http://ruslana.bvdep.com.</w:t>
            </w:r>
          </w:p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B5C35" w:rsidRPr="00DF57A4" w:rsidRDefault="002D36B8" w:rsidP="002D36B8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D36B8" w:rsidRPr="00DF57A4" w:rsidRDefault="002D36B8" w:rsidP="008B5C35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и доп.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 : ФОРУМ : ИНФРА-М, 2017.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с.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http://znanium.com/catalog/product/760157.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испр</w:t>
      </w:r>
      <w:proofErr w:type="spellEnd"/>
      <w:r w:rsidRPr="00DF57A4">
        <w:rPr>
          <w:sz w:val="28"/>
          <w:szCs w:val="28"/>
        </w:rPr>
        <w:t>. и 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</w:t>
      </w:r>
      <w:proofErr w:type="gramStart"/>
      <w:r w:rsidRPr="00DF57A4">
        <w:rPr>
          <w:sz w:val="28"/>
          <w:szCs w:val="28"/>
        </w:rPr>
        <w:t xml:space="preserve"> :</w:t>
      </w:r>
      <w:proofErr w:type="gramEnd"/>
      <w:r w:rsidRPr="00DF57A4">
        <w:rPr>
          <w:sz w:val="28"/>
          <w:szCs w:val="28"/>
        </w:rPr>
        <w:t xml:space="preserve"> </w:t>
      </w:r>
      <w:r w:rsidRPr="00DF57A4">
        <w:rPr>
          <w:sz w:val="28"/>
          <w:szCs w:val="28"/>
        </w:rPr>
        <w:lastRenderedPageBreak/>
        <w:t xml:space="preserve">ФОРУМ : ИНФРА-М, 2018.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</w:t>
      </w:r>
      <w:proofErr w:type="gramStart"/>
      <w:r w:rsidRPr="00DF57A4">
        <w:rPr>
          <w:sz w:val="28"/>
          <w:szCs w:val="28"/>
        </w:rPr>
        <w:t>с</w:t>
      </w:r>
      <w:proofErr w:type="gram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http://znanium.com/catalog/product/944923.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pacing w:val="-8"/>
          <w:sz w:val="28"/>
          <w:szCs w:val="28"/>
        </w:rPr>
        <w:t> :</w:t>
      </w:r>
      <w:proofErr w:type="gramEnd"/>
      <w:r w:rsidRPr="00DF57A4">
        <w:rPr>
          <w:spacing w:val="-8"/>
          <w:sz w:val="28"/>
          <w:szCs w:val="28"/>
        </w:rPr>
        <w:t xml:space="preserve"> учебник / Е.А. Коган, А.А. Юрченко. – Москва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gramStart"/>
      <w:r w:rsidRPr="00DF57A4">
        <w:rPr>
          <w:spacing w:val="-8"/>
          <w:sz w:val="28"/>
          <w:szCs w:val="28"/>
        </w:rPr>
        <w:t>ИНФРА-М, 2019. – 250 с. – (Высшее образование: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DF57A4">
        <w:rPr>
          <w:spacing w:val="-8"/>
          <w:sz w:val="28"/>
          <w:szCs w:val="28"/>
        </w:rPr>
        <w:t>Бакалавриат</w:t>
      </w:r>
      <w:proofErr w:type="spellEnd"/>
      <w:r w:rsidRPr="00DF57A4">
        <w:rPr>
          <w:spacing w:val="-8"/>
          <w:sz w:val="28"/>
          <w:szCs w:val="28"/>
        </w:rPr>
        <w:t>). –www.dx.doi.org/10.12737/textbook_5cde54d3671a96.35212605.</w:t>
      </w:r>
      <w:proofErr w:type="gramEnd"/>
      <w:r w:rsidRPr="00DF57A4">
        <w:rPr>
          <w:spacing w:val="-8"/>
          <w:sz w:val="28"/>
          <w:szCs w:val="28"/>
        </w:rPr>
        <w:t xml:space="preserve"> - Текст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электронный. - URL: http://znanium.com/catalog/product/971766.</w:t>
      </w:r>
    </w:p>
    <w:p w:rsidR="002D36B8" w:rsidRPr="00DF57A4" w:rsidRDefault="002D36B8" w:rsidP="00C46CCD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36B8" w:rsidRPr="00DF57A4" w:rsidRDefault="002D36B8" w:rsidP="00C46CC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46CCD" w:rsidRPr="00DF57A4" w:rsidRDefault="00C46CCD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Комиссаров Валентин Владиславович</w:t>
      </w:r>
      <w:r w:rsidR="004C7387" w:rsidRPr="00DF57A4">
        <w:rPr>
          <w:spacing w:val="-8"/>
          <w:sz w:val="28"/>
          <w:szCs w:val="28"/>
        </w:rPr>
        <w:t>. Теория вероятностей и математическая статистика</w:t>
      </w:r>
      <w:proofErr w:type="gramStart"/>
      <w:r w:rsidR="004C7387" w:rsidRPr="00DF57A4">
        <w:rPr>
          <w:spacing w:val="-8"/>
          <w:sz w:val="28"/>
          <w:szCs w:val="28"/>
        </w:rPr>
        <w:t xml:space="preserve"> :</w:t>
      </w:r>
      <w:proofErr w:type="gramEnd"/>
      <w:r w:rsidR="004C7387" w:rsidRPr="00DF57A4">
        <w:rPr>
          <w:spacing w:val="-8"/>
          <w:sz w:val="28"/>
          <w:szCs w:val="28"/>
        </w:rPr>
        <w:t xml:space="preserve"> методические указания / </w:t>
      </w:r>
      <w:r w:rsidRPr="00DF57A4">
        <w:rPr>
          <w:spacing w:val="-8"/>
          <w:sz w:val="28"/>
          <w:szCs w:val="28"/>
        </w:rPr>
        <w:t xml:space="preserve">Комиссаров Валентин Владиславович </w:t>
      </w:r>
      <w:r w:rsidR="004C7387" w:rsidRPr="00DF57A4">
        <w:rPr>
          <w:spacing w:val="-8"/>
          <w:sz w:val="28"/>
          <w:szCs w:val="28"/>
        </w:rPr>
        <w:t xml:space="preserve">; АНОО ВО Центросоюза РФ </w:t>
      </w:r>
      <w:proofErr w:type="spellStart"/>
      <w:r w:rsidR="004C7387" w:rsidRPr="00DF57A4">
        <w:rPr>
          <w:spacing w:val="-8"/>
          <w:sz w:val="28"/>
          <w:szCs w:val="28"/>
        </w:rPr>
        <w:t>СибУПК</w:t>
      </w:r>
      <w:proofErr w:type="spellEnd"/>
      <w:r w:rsidR="004C7387" w:rsidRPr="00DF57A4">
        <w:rPr>
          <w:spacing w:val="-8"/>
          <w:sz w:val="28"/>
          <w:szCs w:val="28"/>
        </w:rPr>
        <w:t>. – Новосибирск, 2019. – 40с.– электронный ресурс.</w:t>
      </w:r>
    </w:p>
    <w:p w:rsidR="008B5C35" w:rsidRPr="00DF57A4" w:rsidRDefault="008B5C35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DF57A4">
        <w:rPr>
          <w:b/>
          <w:sz w:val="28"/>
          <w:szCs w:val="28"/>
        </w:rPr>
        <w:br w:type="page"/>
      </w: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2758"/>
        <w:gridCol w:w="2613"/>
      </w:tblGrid>
      <w:tr w:rsidR="008B5C35" w:rsidRPr="00DF57A4" w:rsidTr="001B4A11">
        <w:trPr>
          <w:trHeight w:val="409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44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8B5C35" w:rsidRPr="00DF57A4" w:rsidTr="001B4A11">
        <w:trPr>
          <w:trHeight w:val="3958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частоты.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5C35" w:rsidRPr="00DF57A4" w:rsidRDefault="008B5C35" w:rsidP="001B4A11">
            <w:pPr>
              <w:pStyle w:val="a3"/>
              <w:spacing w:before="248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</w:t>
            </w:r>
            <w:r w:rsidRPr="00DF57A4">
              <w:rPr>
                <w:color w:val="000000"/>
                <w:sz w:val="28"/>
                <w:szCs w:val="28"/>
                <w:lang w:val="ru-RU"/>
              </w:rPr>
              <w:lastRenderedPageBreak/>
              <w:t>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5C35" w:rsidRPr="00DF57A4" w:rsidRDefault="008B5C35" w:rsidP="001B4A11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44" w:type="pct"/>
          </w:tcPr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lastRenderedPageBreak/>
              <w:t>Наблюдение за выполнением практического задания</w:t>
            </w:r>
            <w:proofErr w:type="gramStart"/>
            <w:r w:rsidRPr="00DF57A4">
              <w:rPr>
                <w:sz w:val="28"/>
                <w:szCs w:val="28"/>
              </w:rPr>
              <w:t>.</w:t>
            </w:r>
            <w:proofErr w:type="gramEnd"/>
            <w:r w:rsidRPr="00DF57A4">
              <w:rPr>
                <w:sz w:val="28"/>
                <w:szCs w:val="28"/>
              </w:rPr>
              <w:t xml:space="preserve"> (</w:t>
            </w:r>
            <w:proofErr w:type="gramStart"/>
            <w:r w:rsidRPr="00DF57A4">
              <w:rPr>
                <w:sz w:val="28"/>
                <w:szCs w:val="28"/>
              </w:rPr>
              <w:t>д</w:t>
            </w:r>
            <w:proofErr w:type="gramEnd"/>
            <w:r w:rsidRPr="00DF57A4">
              <w:rPr>
                <w:sz w:val="28"/>
                <w:szCs w:val="28"/>
              </w:rPr>
              <w:t>еятельностью студента)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 xml:space="preserve">Оценка </w:t>
            </w:r>
            <w:r w:rsidR="00512ADD" w:rsidRPr="00DF57A4">
              <w:rPr>
                <w:sz w:val="28"/>
                <w:szCs w:val="28"/>
              </w:rPr>
              <w:t>решения задач</w:t>
            </w: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Промежуточная аттестация:</w:t>
            </w:r>
          </w:p>
          <w:p w:rsidR="008B5C35" w:rsidRPr="00DF57A4" w:rsidRDefault="00512ADD" w:rsidP="00183783">
            <w:pPr>
              <w:pStyle w:val="a7"/>
              <w:ind w:left="33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1318CC" w:rsidRPr="00DF57A4" w:rsidRDefault="001318CC" w:rsidP="00F814FF">
      <w:pPr>
        <w:rPr>
          <w:rFonts w:ascii="Times New Roman" w:hAnsi="Times New Roman" w:cs="Times New Roman"/>
          <w:sz w:val="28"/>
          <w:szCs w:val="28"/>
        </w:rPr>
      </w:pPr>
    </w:p>
    <w:sectPr w:rsidR="001318CC" w:rsidRPr="00DF57A4" w:rsidSect="0019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EF" w:rsidRDefault="005740EF" w:rsidP="008B5C35">
      <w:pPr>
        <w:spacing w:after="0" w:line="240" w:lineRule="auto"/>
      </w:pPr>
      <w:r>
        <w:separator/>
      </w:r>
    </w:p>
  </w:endnote>
  <w:end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EF" w:rsidRDefault="005740EF" w:rsidP="008B5C35">
      <w:pPr>
        <w:spacing w:after="0" w:line="240" w:lineRule="auto"/>
      </w:pPr>
      <w:r>
        <w:separator/>
      </w:r>
    </w:p>
  </w:footnote>
  <w:foot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4D7"/>
    <w:multiLevelType w:val="hybridMultilevel"/>
    <w:tmpl w:val="947E3058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17C0"/>
    <w:multiLevelType w:val="hybridMultilevel"/>
    <w:tmpl w:val="B40248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73DB"/>
    <w:multiLevelType w:val="hybridMultilevel"/>
    <w:tmpl w:val="C7A6CD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6">
    <w:nsid w:val="3CA71E4F"/>
    <w:multiLevelType w:val="hybridMultilevel"/>
    <w:tmpl w:val="E56292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918DB"/>
    <w:multiLevelType w:val="hybridMultilevel"/>
    <w:tmpl w:val="7CAA1A6E"/>
    <w:lvl w:ilvl="0" w:tplc="30523F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7728"/>
    <w:multiLevelType w:val="hybridMultilevel"/>
    <w:tmpl w:val="39503D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322B6"/>
    <w:multiLevelType w:val="hybridMultilevel"/>
    <w:tmpl w:val="9D02C62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3729D4"/>
    <w:multiLevelType w:val="hybridMultilevel"/>
    <w:tmpl w:val="EB8E4248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C35"/>
    <w:rsid w:val="00001389"/>
    <w:rsid w:val="0003101E"/>
    <w:rsid w:val="00073BBD"/>
    <w:rsid w:val="001318CC"/>
    <w:rsid w:val="00145A22"/>
    <w:rsid w:val="001705D4"/>
    <w:rsid w:val="00183783"/>
    <w:rsid w:val="00196CC9"/>
    <w:rsid w:val="001B4A11"/>
    <w:rsid w:val="001B5E8E"/>
    <w:rsid w:val="001C4861"/>
    <w:rsid w:val="001D619E"/>
    <w:rsid w:val="001D6878"/>
    <w:rsid w:val="0023289A"/>
    <w:rsid w:val="00260CC2"/>
    <w:rsid w:val="002D36B8"/>
    <w:rsid w:val="002F2C22"/>
    <w:rsid w:val="00304FAD"/>
    <w:rsid w:val="00384F5B"/>
    <w:rsid w:val="00390BC8"/>
    <w:rsid w:val="00404D45"/>
    <w:rsid w:val="00435460"/>
    <w:rsid w:val="00483CB9"/>
    <w:rsid w:val="004A7999"/>
    <w:rsid w:val="004C7387"/>
    <w:rsid w:val="004E4CCE"/>
    <w:rsid w:val="00512ADD"/>
    <w:rsid w:val="00533DDC"/>
    <w:rsid w:val="005740EF"/>
    <w:rsid w:val="005D2A3D"/>
    <w:rsid w:val="00605325"/>
    <w:rsid w:val="00622A59"/>
    <w:rsid w:val="006908F5"/>
    <w:rsid w:val="006F6840"/>
    <w:rsid w:val="007954D5"/>
    <w:rsid w:val="007C41B6"/>
    <w:rsid w:val="007E0859"/>
    <w:rsid w:val="008874A2"/>
    <w:rsid w:val="008B5C35"/>
    <w:rsid w:val="0090072B"/>
    <w:rsid w:val="0091771E"/>
    <w:rsid w:val="00A13BD2"/>
    <w:rsid w:val="00AB5E0F"/>
    <w:rsid w:val="00AD16B6"/>
    <w:rsid w:val="00B92D75"/>
    <w:rsid w:val="00C46CCD"/>
    <w:rsid w:val="00C765AE"/>
    <w:rsid w:val="00C866BA"/>
    <w:rsid w:val="00CC163F"/>
    <w:rsid w:val="00D16925"/>
    <w:rsid w:val="00D51B47"/>
    <w:rsid w:val="00D61063"/>
    <w:rsid w:val="00DB356A"/>
    <w:rsid w:val="00DF57A4"/>
    <w:rsid w:val="00E1586B"/>
    <w:rsid w:val="00E42D41"/>
    <w:rsid w:val="00E70935"/>
    <w:rsid w:val="00EC6C0E"/>
    <w:rsid w:val="00F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2"/>
  </w:style>
  <w:style w:type="paragraph" w:styleId="2">
    <w:name w:val="heading 2"/>
    <w:basedOn w:val="a"/>
    <w:next w:val="a"/>
    <w:link w:val="20"/>
    <w:uiPriority w:val="9"/>
    <w:qFormat/>
    <w:rsid w:val="008B5C3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C3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8B5C3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8B5C3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uiPriority w:val="99"/>
    <w:rsid w:val="008B5C3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8B5C35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8B5C35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B5C35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unhideWhenUsed/>
    <w:rsid w:val="001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19E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D61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apple-converted-space">
    <w:name w:val="apple-converted-space"/>
    <w:basedOn w:val="a0"/>
    <w:rsid w:val="002D3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2DF5-125B-43E0-B1BB-13134453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36</cp:revision>
  <cp:lastPrinted>2022-06-03T02:24:00Z</cp:lastPrinted>
  <dcterms:created xsi:type="dcterms:W3CDTF">2019-12-12T11:09:00Z</dcterms:created>
  <dcterms:modified xsi:type="dcterms:W3CDTF">2025-07-30T05:46:00Z</dcterms:modified>
</cp:coreProperties>
</file>